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9766" w:type="dxa"/>
        <w:jc w:val="center"/>
        <w:tblCellSpacing w:w="0" w:type="dxa"/>
        <w:tblInd w:w="-730" w:type="dxa"/>
        <w:shd w:val="clear"/>
        <w:tblLayout w:type="fixed"/>
        <w:tblCellMar>
          <w:top w:w="0" w:type="dxa"/>
          <w:left w:w="0" w:type="dxa"/>
          <w:bottom w:w="0" w:type="dxa"/>
          <w:right w:w="0" w:type="dxa"/>
        </w:tblCellMar>
      </w:tblPr>
      <w:tblGrid>
        <w:gridCol w:w="9766"/>
      </w:tblGrid>
      <w:tr>
        <w:tblPrEx>
          <w:shd w:val="clear"/>
          <w:tblLayout w:type="fixed"/>
          <w:tblCellMar>
            <w:top w:w="0" w:type="dxa"/>
            <w:left w:w="0" w:type="dxa"/>
            <w:bottom w:w="0" w:type="dxa"/>
            <w:right w:w="0" w:type="dxa"/>
          </w:tblCellMar>
        </w:tblPrEx>
        <w:trPr>
          <w:trHeight w:val="450" w:hRule="atLeast"/>
          <w:tblCellSpacing w:w="0" w:type="dxa"/>
          <w:jc w:val="center"/>
        </w:trPr>
        <w:tc>
          <w:tcPr>
            <w:tcW w:w="9766" w:type="dxa"/>
            <w:shd w:val="clear"/>
            <w:vAlign w:val="center"/>
          </w:tcPr>
          <w:p>
            <w:pPr>
              <w:pStyle w:val="2"/>
              <w:keepNext w:val="0"/>
              <w:keepLines w:val="0"/>
              <w:widowControl/>
              <w:suppressLineNumbers w:val="0"/>
              <w:wordWrap/>
              <w:spacing w:line="240" w:lineRule="auto"/>
              <w:jc w:val="center"/>
              <w:rPr>
                <w:rFonts w:ascii="黑体" w:eastAsia="黑体" w:cs="黑体"/>
                <w:b w:val="0"/>
                <w:sz w:val="30"/>
                <w:szCs w:val="30"/>
              </w:rPr>
            </w:pPr>
            <w:r>
              <w:rPr>
                <w:rFonts w:hint="eastAsia" w:ascii="黑体" w:eastAsia="黑体" w:cs="黑体"/>
                <w:b w:val="0"/>
                <w:i w:val="0"/>
                <w:caps w:val="0"/>
                <w:color w:val="4E4E4E"/>
                <w:spacing w:val="0"/>
                <w:sz w:val="30"/>
                <w:szCs w:val="30"/>
              </w:rPr>
              <w:t>关于举办2016年陕西省高等院校青年教师教学能力提升专题培训班的通知</w:t>
            </w:r>
          </w:p>
        </w:tc>
      </w:tr>
      <w:tr>
        <w:tblPrEx>
          <w:shd w:val="clear"/>
          <w:tblLayout w:type="fixed"/>
          <w:tblCellMar>
            <w:top w:w="0" w:type="dxa"/>
            <w:left w:w="0" w:type="dxa"/>
            <w:bottom w:w="0" w:type="dxa"/>
            <w:right w:w="0" w:type="dxa"/>
          </w:tblCellMar>
        </w:tblPrEx>
        <w:trPr>
          <w:trHeight w:val="600" w:hRule="atLeast"/>
          <w:tblCellSpacing w:w="0" w:type="dxa"/>
          <w:jc w:val="center"/>
        </w:trPr>
        <w:tc>
          <w:tcPr>
            <w:tcW w:w="9766" w:type="dxa"/>
            <w:shd w:val="clear"/>
            <w:vAlign w:val="center"/>
          </w:tcPr>
          <w:p>
            <w:pPr>
              <w:keepNext w:val="0"/>
              <w:keepLines w:val="0"/>
              <w:widowControl/>
              <w:suppressLineNumbers w:val="0"/>
              <w:wordWrap/>
              <w:spacing w:line="450" w:lineRule="atLeast"/>
              <w:ind w:left="0" w:firstLine="0"/>
              <w:jc w:val="center"/>
              <w:rPr>
                <w:rFonts w:ascii="Verdana" w:hAnsi="Verdana" w:cs="Verdana"/>
                <w:b w:val="0"/>
                <w:i w:val="0"/>
                <w:caps w:val="0"/>
                <w:color w:val="000000"/>
                <w:spacing w:val="0"/>
                <w:sz w:val="21"/>
                <w:szCs w:val="21"/>
              </w:rPr>
            </w:pPr>
            <w:bookmarkStart w:id="0" w:name="_GoBack"/>
            <w:r>
              <w:rPr>
                <w:rFonts w:hint="default" w:ascii="Verdana" w:hAnsi="Verdana" w:eastAsia="宋体" w:cs="Verdana"/>
                <w:b w:val="0"/>
                <w:i w:val="0"/>
                <w:caps w:val="0"/>
                <w:color w:val="000000"/>
                <w:spacing w:val="0"/>
                <w:kern w:val="0"/>
                <w:sz w:val="21"/>
                <w:szCs w:val="21"/>
                <w:lang w:val="en-US" w:eastAsia="zh-CN" w:bidi="ar"/>
              </w:rPr>
              <w:t>陕教师办〔2016〕18号</w:t>
            </w:r>
            <w:bookmarkEnd w:id="0"/>
          </w:p>
        </w:tc>
      </w:tr>
      <w:tr>
        <w:tblPrEx>
          <w:shd w:val="clear"/>
          <w:tblLayout w:type="fixed"/>
          <w:tblCellMar>
            <w:top w:w="0" w:type="dxa"/>
            <w:left w:w="0" w:type="dxa"/>
            <w:bottom w:w="0" w:type="dxa"/>
            <w:right w:w="0" w:type="dxa"/>
          </w:tblCellMar>
        </w:tblPrEx>
        <w:trPr>
          <w:trHeight w:val="16" w:hRule="atLeast"/>
          <w:tblCellSpacing w:w="0" w:type="dxa"/>
          <w:jc w:val="center"/>
        </w:trPr>
        <w:tc>
          <w:tcPr>
            <w:tcW w:w="9766" w:type="dxa"/>
            <w:shd w:val="clear"/>
            <w:vAlign w:val="center"/>
          </w:tcPr>
          <w:p>
            <w:pPr>
              <w:rPr>
                <w:rFonts w:hint="default" w:ascii="Verdana" w:hAnsi="Verdana" w:cs="Verdana"/>
                <w:b w:val="0"/>
                <w:i w:val="0"/>
                <w:caps w:val="0"/>
                <w:color w:val="4E4E4E"/>
                <w:spacing w:val="0"/>
                <w:sz w:val="18"/>
                <w:szCs w:val="18"/>
              </w:rPr>
            </w:pPr>
          </w:p>
        </w:tc>
      </w:tr>
      <w:tr>
        <w:tblPrEx>
          <w:shd w:val="clear"/>
          <w:tblLayout w:type="fixed"/>
          <w:tblCellMar>
            <w:top w:w="0" w:type="dxa"/>
            <w:left w:w="0" w:type="dxa"/>
            <w:bottom w:w="0" w:type="dxa"/>
            <w:right w:w="0" w:type="dxa"/>
          </w:tblCellMar>
        </w:tblPrEx>
        <w:trPr>
          <w:trHeight w:val="450" w:hRule="atLeast"/>
          <w:tblCellSpacing w:w="0" w:type="dxa"/>
          <w:jc w:val="center"/>
        </w:trPr>
        <w:tc>
          <w:tcPr>
            <w:tcW w:w="9766" w:type="dxa"/>
            <w:shd w:val="clear"/>
            <w:vAlign w:val="center"/>
          </w:tcPr>
          <w:p>
            <w:pPr>
              <w:keepNext w:val="0"/>
              <w:keepLines w:val="0"/>
              <w:widowControl/>
              <w:suppressLineNumbers w:val="0"/>
              <w:wordWrap/>
              <w:spacing w:line="240" w:lineRule="auto"/>
              <w:ind w:left="0" w:firstLine="0"/>
              <w:jc w:val="center"/>
              <w:rPr>
                <w:rFonts w:hint="default" w:ascii="Verdana" w:hAnsi="Verdana" w:cs="Verdana"/>
                <w:b w:val="0"/>
                <w:i w:val="0"/>
                <w:caps w:val="0"/>
                <w:color w:val="4E4E4E"/>
                <w:spacing w:val="0"/>
                <w:sz w:val="18"/>
                <w:szCs w:val="18"/>
              </w:rPr>
            </w:pPr>
            <w:r>
              <w:rPr>
                <w:rFonts w:hint="default" w:ascii="Verdana" w:hAnsi="Verdana" w:eastAsia="宋体" w:cs="Verdana"/>
                <w:b w:val="0"/>
                <w:i w:val="0"/>
                <w:caps w:val="0"/>
                <w:color w:val="4E4E4E"/>
                <w:spacing w:val="0"/>
                <w:kern w:val="0"/>
                <w:sz w:val="18"/>
                <w:szCs w:val="18"/>
                <w:bdr w:val="none" w:color="auto" w:sz="0" w:space="0"/>
                <w:lang w:val="en-US" w:eastAsia="zh-CN" w:bidi="ar"/>
              </w:rPr>
              <w:fldChar w:fldCharType="begin"/>
            </w:r>
            <w:r>
              <w:rPr>
                <w:rFonts w:hint="default" w:ascii="Verdana" w:hAnsi="Verdana" w:eastAsia="宋体" w:cs="Verdana"/>
                <w:b w:val="0"/>
                <w:i w:val="0"/>
                <w:caps w:val="0"/>
                <w:color w:val="4E4E4E"/>
                <w:spacing w:val="0"/>
                <w:kern w:val="0"/>
                <w:sz w:val="18"/>
                <w:szCs w:val="18"/>
                <w:bdr w:val="none" w:color="auto" w:sz="0" w:space="0"/>
                <w:lang w:val="en-US" w:eastAsia="zh-CN" w:bidi="ar"/>
              </w:rPr>
              <w:instrText xml:space="preserve">INCLUDEPICTURE \d "http://www.snedu.gov.cn/skin/default/image/zoomin.gif" \* MERGEFORMATINET </w:instrText>
            </w:r>
            <w:r>
              <w:rPr>
                <w:rFonts w:hint="default" w:ascii="Verdana" w:hAnsi="Verdana" w:eastAsia="宋体" w:cs="Verdana"/>
                <w:b w:val="0"/>
                <w:i w:val="0"/>
                <w:caps w:val="0"/>
                <w:color w:val="4E4E4E"/>
                <w:spacing w:val="0"/>
                <w:kern w:val="0"/>
                <w:sz w:val="18"/>
                <w:szCs w:val="18"/>
                <w:bdr w:val="none" w:color="auto" w:sz="0" w:space="0"/>
                <w:lang w:val="en-US" w:eastAsia="zh-CN" w:bidi="ar"/>
              </w:rPr>
              <w:fldChar w:fldCharType="separate"/>
            </w:r>
            <w:r>
              <w:rPr>
                <w:rFonts w:hint="default" w:ascii="Verdana" w:hAnsi="Verdana" w:eastAsia="宋体" w:cs="Verdana"/>
                <w:b w:val="0"/>
                <w:i w:val="0"/>
                <w:caps w:val="0"/>
                <w:color w:val="4E4E4E"/>
                <w:spacing w:val="0"/>
                <w:kern w:val="0"/>
                <w:sz w:val="18"/>
                <w:szCs w:val="18"/>
                <w:bdr w:val="none" w:color="auto" w:sz="0" w:space="0"/>
                <w:lang w:val="en-US" w:eastAsia="zh-CN" w:bidi="ar"/>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r:link="rId5"/>
                          <a:stretch>
                            <a:fillRect/>
                          </a:stretch>
                        </pic:blipFill>
                        <pic:spPr>
                          <a:xfrm>
                            <a:off x="0" y="0"/>
                            <a:ext cx="152400" cy="152400"/>
                          </a:xfrm>
                          <a:prstGeom prst="rect">
                            <a:avLst/>
                          </a:prstGeom>
                          <a:noFill/>
                          <a:ln w="9525">
                            <a:noFill/>
                            <a:miter/>
                          </a:ln>
                        </pic:spPr>
                      </pic:pic>
                    </a:graphicData>
                  </a:graphic>
                </wp:inline>
              </w:drawing>
            </w:r>
            <w:r>
              <w:rPr>
                <w:rFonts w:hint="default" w:ascii="Verdana" w:hAnsi="Verdana" w:eastAsia="宋体" w:cs="Verdana"/>
                <w:b w:val="0"/>
                <w:i w:val="0"/>
                <w:caps w:val="0"/>
                <w:color w:val="4E4E4E"/>
                <w:spacing w:val="0"/>
                <w:kern w:val="0"/>
                <w:sz w:val="18"/>
                <w:szCs w:val="18"/>
                <w:bdr w:val="none" w:color="auto" w:sz="0" w:space="0"/>
                <w:lang w:val="en-US" w:eastAsia="zh-CN" w:bidi="ar"/>
              </w:rPr>
              <w:fldChar w:fldCharType="end"/>
            </w:r>
            <w:r>
              <w:rPr>
                <w:rFonts w:hint="default" w:ascii="Verdana" w:hAnsi="Verdana" w:eastAsia="宋体" w:cs="Verdana"/>
                <w:b w:val="0"/>
                <w:i w:val="0"/>
                <w:caps w:val="0"/>
                <w:color w:val="4E4E4E"/>
                <w:spacing w:val="0"/>
                <w:kern w:val="0"/>
                <w:sz w:val="18"/>
                <w:szCs w:val="18"/>
                <w:lang w:val="en-US" w:eastAsia="zh-CN" w:bidi="ar"/>
              </w:rPr>
              <w:t>  </w:t>
            </w:r>
            <w:r>
              <w:rPr>
                <w:rFonts w:hint="default" w:ascii="Verdana" w:hAnsi="Verdana" w:eastAsia="宋体" w:cs="Verdana"/>
                <w:b w:val="0"/>
                <w:i w:val="0"/>
                <w:caps w:val="0"/>
                <w:color w:val="4E4E4E"/>
                <w:spacing w:val="0"/>
                <w:kern w:val="0"/>
                <w:sz w:val="18"/>
                <w:szCs w:val="18"/>
                <w:bdr w:val="none" w:color="auto" w:sz="0" w:space="0"/>
                <w:lang w:val="en-US" w:eastAsia="zh-CN" w:bidi="ar"/>
              </w:rPr>
              <w:fldChar w:fldCharType="begin"/>
            </w:r>
            <w:r>
              <w:rPr>
                <w:rFonts w:hint="default" w:ascii="Verdana" w:hAnsi="Verdana" w:eastAsia="宋体" w:cs="Verdana"/>
                <w:b w:val="0"/>
                <w:i w:val="0"/>
                <w:caps w:val="0"/>
                <w:color w:val="4E4E4E"/>
                <w:spacing w:val="0"/>
                <w:kern w:val="0"/>
                <w:sz w:val="18"/>
                <w:szCs w:val="18"/>
                <w:bdr w:val="none" w:color="auto" w:sz="0" w:space="0"/>
                <w:lang w:val="en-US" w:eastAsia="zh-CN" w:bidi="ar"/>
              </w:rPr>
              <w:instrText xml:space="preserve">INCLUDEPICTURE \d "http://www.snedu.gov.cn/skin/default/image/zoomout.gif" \* MERGEFORMATINET </w:instrText>
            </w:r>
            <w:r>
              <w:rPr>
                <w:rFonts w:hint="default" w:ascii="Verdana" w:hAnsi="Verdana" w:eastAsia="宋体" w:cs="Verdana"/>
                <w:b w:val="0"/>
                <w:i w:val="0"/>
                <w:caps w:val="0"/>
                <w:color w:val="4E4E4E"/>
                <w:spacing w:val="0"/>
                <w:kern w:val="0"/>
                <w:sz w:val="18"/>
                <w:szCs w:val="18"/>
                <w:bdr w:val="none" w:color="auto" w:sz="0" w:space="0"/>
                <w:lang w:val="en-US" w:eastAsia="zh-CN" w:bidi="ar"/>
              </w:rPr>
              <w:fldChar w:fldCharType="separate"/>
            </w:r>
            <w:r>
              <w:rPr>
                <w:rFonts w:hint="default" w:ascii="Verdana" w:hAnsi="Verdana" w:eastAsia="宋体" w:cs="Verdana"/>
                <w:b w:val="0"/>
                <w:i w:val="0"/>
                <w:caps w:val="0"/>
                <w:color w:val="4E4E4E"/>
                <w:spacing w:val="0"/>
                <w:kern w:val="0"/>
                <w:sz w:val="18"/>
                <w:szCs w:val="18"/>
                <w:bdr w:val="none" w:color="auto" w:sz="0" w:space="0"/>
                <w:lang w:val="en-US" w:eastAsia="zh-CN" w:bidi="ar"/>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r:link="rId7"/>
                          <a:stretch>
                            <a:fillRect/>
                          </a:stretch>
                        </pic:blipFill>
                        <pic:spPr>
                          <a:xfrm>
                            <a:off x="0" y="0"/>
                            <a:ext cx="152400" cy="152400"/>
                          </a:xfrm>
                          <a:prstGeom prst="rect">
                            <a:avLst/>
                          </a:prstGeom>
                          <a:noFill/>
                          <a:ln w="9525">
                            <a:noFill/>
                            <a:miter/>
                          </a:ln>
                        </pic:spPr>
                      </pic:pic>
                    </a:graphicData>
                  </a:graphic>
                </wp:inline>
              </w:drawing>
            </w:r>
            <w:r>
              <w:rPr>
                <w:rFonts w:hint="default" w:ascii="Verdana" w:hAnsi="Verdana" w:eastAsia="宋体" w:cs="Verdana"/>
                <w:b w:val="0"/>
                <w:i w:val="0"/>
                <w:caps w:val="0"/>
                <w:color w:val="4E4E4E"/>
                <w:spacing w:val="0"/>
                <w:kern w:val="0"/>
                <w:sz w:val="18"/>
                <w:szCs w:val="18"/>
                <w:bdr w:val="none" w:color="auto" w:sz="0" w:space="0"/>
                <w:lang w:val="en-US" w:eastAsia="zh-CN" w:bidi="ar"/>
              </w:rPr>
              <w:fldChar w:fldCharType="end"/>
            </w:r>
            <w:r>
              <w:rPr>
                <w:rFonts w:hint="default" w:ascii="Verdana" w:hAnsi="Verdana" w:eastAsia="宋体" w:cs="Verdana"/>
                <w:b w:val="0"/>
                <w:i w:val="0"/>
                <w:caps w:val="0"/>
                <w:color w:val="4E4E4E"/>
                <w:spacing w:val="0"/>
                <w:kern w:val="0"/>
                <w:sz w:val="18"/>
                <w:szCs w:val="18"/>
                <w:lang w:val="en-US" w:eastAsia="zh-CN" w:bidi="ar"/>
              </w:rPr>
              <w:t>日期：2016-05-18  来源：教师工作处   浏览次数：699</w:t>
            </w:r>
          </w:p>
        </w:tc>
      </w:tr>
      <w:tr>
        <w:tblPrEx>
          <w:shd w:val="clear"/>
          <w:tblLayout w:type="fixed"/>
          <w:tblCellMar>
            <w:top w:w="0" w:type="dxa"/>
            <w:left w:w="0" w:type="dxa"/>
            <w:bottom w:w="0" w:type="dxa"/>
            <w:right w:w="0" w:type="dxa"/>
          </w:tblCellMar>
        </w:tblPrEx>
        <w:trPr>
          <w:trHeight w:val="16" w:hRule="atLeast"/>
          <w:tblCellSpacing w:w="0" w:type="dxa"/>
          <w:jc w:val="center"/>
        </w:trPr>
        <w:tc>
          <w:tcPr>
            <w:tcW w:w="9766" w:type="dxa"/>
            <w:shd w:val="clear"/>
            <w:vAlign w:val="center"/>
          </w:tcPr>
          <w:p>
            <w:pPr>
              <w:rPr>
                <w:rFonts w:hint="default" w:ascii="Verdana" w:hAnsi="Verdana" w:cs="Verdana"/>
                <w:b w:val="0"/>
                <w:i w:val="0"/>
                <w:caps w:val="0"/>
                <w:color w:val="4E4E4E"/>
                <w:spacing w:val="0"/>
                <w:sz w:val="18"/>
                <w:szCs w:val="18"/>
              </w:rPr>
            </w:pPr>
          </w:p>
        </w:tc>
      </w:tr>
      <w:tr>
        <w:tblPrEx>
          <w:shd w:val="clear"/>
          <w:tblLayout w:type="fixed"/>
          <w:tblCellMar>
            <w:top w:w="0" w:type="dxa"/>
            <w:left w:w="0" w:type="dxa"/>
            <w:bottom w:w="0" w:type="dxa"/>
            <w:right w:w="0" w:type="dxa"/>
          </w:tblCellMar>
        </w:tblPrEx>
        <w:trPr>
          <w:trHeight w:val="75" w:hRule="atLeast"/>
          <w:tblCellSpacing w:w="0" w:type="dxa"/>
          <w:jc w:val="center"/>
        </w:trPr>
        <w:tc>
          <w:tcPr>
            <w:tcW w:w="9766" w:type="dxa"/>
            <w:shd w:val="clear"/>
            <w:vAlign w:val="center"/>
          </w:tcPr>
          <w:p>
            <w:pPr>
              <w:rPr>
                <w:rFonts w:hint="default" w:ascii="Verdana" w:hAnsi="Verdana" w:cs="Verdana"/>
                <w:b w:val="0"/>
                <w:i w:val="0"/>
                <w:caps w:val="0"/>
                <w:color w:val="4E4E4E"/>
                <w:spacing w:val="0"/>
                <w:sz w:val="18"/>
                <w:szCs w:val="18"/>
              </w:rPr>
            </w:pPr>
          </w:p>
        </w:tc>
      </w:tr>
      <w:tr>
        <w:tblPrEx>
          <w:shd w:val="clear"/>
          <w:tblLayout w:type="fixed"/>
          <w:tblCellMar>
            <w:top w:w="0" w:type="dxa"/>
            <w:left w:w="0" w:type="dxa"/>
            <w:bottom w:w="0" w:type="dxa"/>
            <w:right w:w="0" w:type="dxa"/>
          </w:tblCellMar>
        </w:tblPrEx>
        <w:trPr>
          <w:tblCellSpacing w:w="0" w:type="dxa"/>
          <w:jc w:val="center"/>
        </w:trPr>
        <w:tc>
          <w:tcPr>
            <w:tcW w:w="9766" w:type="dxa"/>
            <w:shd w:val="clear"/>
            <w:vAlign w:val="center"/>
          </w:tcPr>
          <w:tbl>
            <w:tblPr>
              <w:tblW w:w="9765" w:type="dxa"/>
              <w:jc w:val="center"/>
              <w:tblCellSpacing w:w="0" w:type="dxa"/>
              <w:tblInd w:w="1" w:type="dxa"/>
              <w:shd w:val="clear"/>
              <w:tblLayout w:type="fixed"/>
              <w:tblCellMar>
                <w:top w:w="0" w:type="dxa"/>
                <w:left w:w="0" w:type="dxa"/>
                <w:bottom w:w="0" w:type="dxa"/>
                <w:right w:w="0" w:type="dxa"/>
              </w:tblCellMar>
            </w:tblPr>
            <w:tblGrid>
              <w:gridCol w:w="9765"/>
            </w:tblGrid>
            <w:tr>
              <w:tblPrEx>
                <w:shd w:val="clear"/>
                <w:tblLayout w:type="fixed"/>
                <w:tblCellMar>
                  <w:top w:w="0" w:type="dxa"/>
                  <w:left w:w="0" w:type="dxa"/>
                  <w:bottom w:w="0" w:type="dxa"/>
                  <w:right w:w="0" w:type="dxa"/>
                </w:tblCellMar>
              </w:tblPrEx>
              <w:trPr>
                <w:tblCellSpacing w:w="0" w:type="dxa"/>
                <w:jc w:val="center"/>
              </w:trPr>
              <w:tc>
                <w:tcPr>
                  <w:tcW w:w="976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各高等院校：</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为贯彻落实全国及我省教师工作会议精神，进一步提升我省高校青年教师的教育教学能力，省教育厅决定举办2016年陕西省高等院校青年教师教学能力提升专题培训班，现将有关事项通知如下：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一、培训对象</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陕西省高等院校青年骨干教师。</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采取学校名额分配制（名额分配见附件）。</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二、培训主题</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陕西省高校青年教师教学能力提升。</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三、培训时间及承办学校</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本次培训共8期。其中西北大学承办3期，侧重于文科类教师的培训；陕西师范大学承办3期，侧重于理科类教师的培训；西安欧亚学院承办2期，侧重于应用类教师的培训。每期计划100人左右，共计800人左右。</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第一期：2016年5月31日——6月3日（西北大学）</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第二期：2016年6月2日——6月5日（陕西师大）</w:t>
                  </w:r>
                  <w:r>
                    <w:rPr>
                      <w:rFonts w:hint="default" w:ascii="Verdana" w:hAnsi="Verdana" w:eastAsia="宋体" w:cs="Verdana"/>
                      <w:kern w:val="0"/>
                      <w:sz w:val="21"/>
                      <w:szCs w:val="21"/>
                      <w:bdr w:val="none" w:color="auto" w:sz="0" w:space="0"/>
                      <w:lang w:val="en-US" w:eastAsia="zh-CN" w:bidi="ar"/>
                    </w:rPr>
                    <w:br w:type="textWrapping"/>
                  </w:r>
                  <w:r>
                    <w:rPr>
                      <w:rFonts w:hint="default" w:ascii="Verdana" w:hAnsi="Verdana" w:eastAsia="宋体" w:cs="Verdana"/>
                      <w:kern w:val="0"/>
                      <w:sz w:val="21"/>
                      <w:szCs w:val="21"/>
                      <w:bdr w:val="none" w:color="auto" w:sz="0" w:space="0"/>
                      <w:lang w:val="en-US" w:eastAsia="zh-CN" w:bidi="ar"/>
                    </w:rPr>
                    <w:t>      第三期：2016年6月13日——6月16日（西北大学）</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第四期：2016年6月13日——6月16日（陕西师大）</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第五期：2016年6月20日——6月23日（陕西师大）</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第六期：2016年6月21日——6月24日（西北大学）</w:t>
                  </w:r>
                  <w:r>
                    <w:rPr>
                      <w:rFonts w:hint="default" w:ascii="Verdana" w:hAnsi="Verdana" w:eastAsia="宋体" w:cs="Verdana"/>
                      <w:kern w:val="0"/>
                      <w:sz w:val="21"/>
                      <w:szCs w:val="21"/>
                      <w:bdr w:val="none" w:color="auto" w:sz="0" w:space="0"/>
                      <w:lang w:val="en-US" w:eastAsia="zh-CN" w:bidi="ar"/>
                    </w:rPr>
                    <w:br w:type="textWrapping"/>
                  </w:r>
                  <w:r>
                    <w:rPr>
                      <w:rFonts w:hint="default" w:ascii="Verdana" w:hAnsi="Verdana" w:eastAsia="宋体" w:cs="Verdana"/>
                      <w:kern w:val="0"/>
                      <w:sz w:val="21"/>
                      <w:szCs w:val="21"/>
                      <w:bdr w:val="none" w:color="auto" w:sz="0" w:space="0"/>
                      <w:lang w:val="en-US" w:eastAsia="zh-CN" w:bidi="ar"/>
                    </w:rPr>
                    <w:t>      第七期：2016年 7月25日—— 7月28日（西安欧亚学院）</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第八期：2016年10月20日——10月23日（西安欧亚学院）</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每期第1天8:30-19:00在各个学校指定地点报到。</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四、报到事宜</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1. 第一、三、六期：西北大学教师发展中心（西北大学太白校区内田家炳师资培训大楼一层）。</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联系人：张华岭、季兴帅</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电 话：029-88302524、15191480911</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从火车站乘坐205、206路公交车到西北大学站下车即可或乘坐出租车从西安火车站到西北大学太白校区单程费用25元左右。</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2. 第二、五期：陕西师范大学学术活动中心大厅（陕师大雁塔校区内）。</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第四期：金日鸿孚酒店（陕师大雁塔校区正门对面，华东服饰广场北侧）</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联系人：沈萍霞、张秀萍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电 话：029-85308157 、13992894972、13619299631</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自火车站出站口对面乘603路公共汽车到陕西师范大学雁塔校区（吴家坟）站或乘坐出租车从西安火车站到陕西师范大学雁塔校区（吴家坟）单程费用25元左右；自北客站乘地铁2号线到会展中心站D出口向北500米到陕西师范大学雁塔校区或A出口向北500米到金日鸿孚酒店。</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3. 第七、八期：西安欧亚学院。</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联系人：杨慧、李应帆</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电 话：13992875916、18792806506</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自西安火车站搭乘公交：706路（欧亚学院西门站）下车；5路（到 紫薇城市花园站）---换乘706路（到 欧亚学院西门站）下车；30路（到 世家新城站）---换乘162路（到 欧亚学院东门站）；或乘坐出租车从西安火车站到西安欧亚学院单程费用50元左右。</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五、有关要求及注意事项</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1．举办本次培训是提升我省高校青年教师教学能力的重要举措，各高校应高度重视，提高认识，落实相关机构和人员，按照名额分配选派有发展潜力的青年教师参训，并认真做好参训学员的动员及管理工作。请于5月25日前根据《名额分配表》（见附件1）将《参训学员信息表》（见附件2）报送至省教育厅教师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2．学员报到时请提交本人2寸免冠彩色照片1张，培训结束经考核合格者，省教育厅将统一颁发结业证书。</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3．省教育厅提供专项经费，用于支付参训学员的培训费、资料费、餐费补助等。往返交通费、住宿费由所在学校按规定报销。</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联 系 人：张科浦（省教育厅教师处）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传真电话：029-88668692</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电子邮箱：sxsfc@126.com</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righ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陕西省教育厅办公室</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righ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2016年5月17日</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附件1</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center"/>
                    <w:rPr>
                      <w:rFonts w:hint="default" w:ascii="Verdana" w:hAnsi="Verdana" w:cs="Verdana"/>
                      <w:sz w:val="21"/>
                      <w:szCs w:val="21"/>
                    </w:rPr>
                  </w:pPr>
                  <w:r>
                    <w:rPr>
                      <w:rStyle w:val="4"/>
                      <w:rFonts w:hint="default" w:ascii="Verdana" w:hAnsi="Verdana" w:eastAsia="宋体" w:cs="Verdana"/>
                      <w:kern w:val="0"/>
                      <w:sz w:val="21"/>
                      <w:szCs w:val="21"/>
                      <w:bdr w:val="none" w:color="auto" w:sz="0" w:space="0"/>
                      <w:lang w:val="en-US" w:eastAsia="zh-CN" w:bidi="ar"/>
                    </w:rPr>
                    <w:t>2016年陕西省高等院校青年教师教学能力提升专题培训班各高校名额分配表</w:t>
                  </w:r>
                  <w:r>
                    <w:rPr>
                      <w:rFonts w:hint="default" w:ascii="Verdana" w:hAnsi="Verdana" w:eastAsia="宋体" w:cs="Verdana"/>
                      <w:kern w:val="0"/>
                      <w:sz w:val="21"/>
                      <w:szCs w:val="21"/>
                      <w:bdr w:val="none" w:color="auto" w:sz="0" w:space="0"/>
                      <w:lang w:val="en-US" w:eastAsia="zh-CN" w:bidi="ar"/>
                    </w:rPr>
                    <w:br w:type="textWrapping"/>
                  </w:r>
                  <w:r>
                    <w:rPr>
                      <w:rFonts w:hint="default" w:ascii="Verdana" w:hAnsi="Verdana" w:eastAsia="宋体" w:cs="Verdana"/>
                      <w:kern w:val="0"/>
                      <w:sz w:val="21"/>
                      <w:szCs w:val="21"/>
                      <w:bdr w:val="none" w:color="auto" w:sz="0" w:space="0"/>
                      <w:lang w:val="en-US" w:eastAsia="zh-CN" w:bidi="ar"/>
                    </w:rPr>
                    <w:t> </w:t>
                  </w:r>
                </w:p>
                <w:tbl>
                  <w:tblPr>
                    <w:tblW w:w="8985" w:type="dxa"/>
                    <w:jc w:val="center"/>
                    <w:tblCellSpacing w:w="0" w:type="dxa"/>
                    <w:tblInd w:w="38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600"/>
                    <w:gridCol w:w="1020"/>
                    <w:gridCol w:w="3255"/>
                    <w:gridCol w:w="11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b/>
                            <w:kern w:val="0"/>
                            <w:sz w:val="24"/>
                            <w:szCs w:val="24"/>
                            <w:bdr w:val="none" w:color="auto" w:sz="0" w:space="0"/>
                            <w:lang w:val="en-US" w:eastAsia="zh-CN" w:bidi="ar"/>
                          </w:rPr>
                          <w:t>学校名称</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b/>
                            <w:kern w:val="0"/>
                            <w:sz w:val="24"/>
                            <w:szCs w:val="24"/>
                            <w:bdr w:val="none" w:color="auto" w:sz="0" w:space="0"/>
                            <w:lang w:val="en-US" w:eastAsia="zh-CN" w:bidi="ar"/>
                          </w:rPr>
                          <w:t>名额</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b/>
                            <w:kern w:val="0"/>
                            <w:sz w:val="24"/>
                            <w:szCs w:val="24"/>
                            <w:bdr w:val="none" w:color="auto" w:sz="0" w:space="0"/>
                            <w:lang w:val="en-US" w:eastAsia="zh-CN" w:bidi="ar"/>
                          </w:rPr>
                          <w:t>学校名称</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b/>
                            <w:kern w:val="0"/>
                            <w:sz w:val="24"/>
                            <w:szCs w:val="24"/>
                            <w:bdr w:val="none" w:color="auto" w:sz="0" w:space="0"/>
                            <w:lang w:val="en-US" w:eastAsia="zh-CN" w:bidi="ar"/>
                          </w:rPr>
                          <w:t>名额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西安交通大学</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西北工业大学</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西北农林科技大学</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西安电子科技大学</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陕西师范大学</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长安大学</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西北大学</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西安理工大学</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西安建筑科技大学</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陕西科技大学</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西安科技大学</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西安石油大学</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延安大学</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西安工业大学</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西安工程大学</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西安外国语大学</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西北政法大学</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西安邮电大学</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西安财经学院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西安音乐学院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西安美术学院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西安体育学院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陕西中医学院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陕西理工学院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西安医学院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西安文理学院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宝鸡文理学院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咸阳师范学院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渭南师范学院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榆林学院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安康学院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商洛学院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西安航空学院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陕西学前师范学院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西安培华学院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西安翻译学院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西安外事学院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西安欧亚学院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西京学院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西安思源学院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陕西国际商贸学院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陕西服装工程学院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西安交通工程学院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西安电力高等专科学校</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杨凌职业技术学院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陕西工业职业技术学院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陕西职业技术学院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西安航空职业技术学院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陕西财经职业技术学院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陕西国防工业职业技术学院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陕西交通职业技术学院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陕西能源职业技术学院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陕西铁路工程职业技术学院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陕西航空职业技术学院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西安铁路职业技术学院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陕西警官职业学院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陕西邮电职业技术学院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陕西经济管理职业技术学院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陕西青年职业学院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陕西工商职业学院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西安职业技术学院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宝鸡职业技术学院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咸阳职业技术学院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铜川职业技术学院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渭南职业技术学院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延安职业技术学院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榆林职业技术学院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汉中职业技术学院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安康职业技术学院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商洛职业技术学院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西安高新科技职业学院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西安城市建设职业学院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陕西电子信息职业技术学院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西安东方亚太职业技术学院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西安汽车科技职业学院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西安海棠职业学院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陕西旅游烹饪职业学院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陕西电子科技职业学院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西安医学高等专科学校</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西安交通大学城市学院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西安电子科技大学长安学院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长安大学兴华学院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西北大学现代学院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西安建筑科技大学华清学院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陕西科技大学镐京学院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延安大学西安创新学院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西安工业大学北方信息工程学院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西安财经学院行知学院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西北工业大学明德学院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西安科技大学高新学院</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西安理工大学高科学院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陕西广播电视大学</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36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宝鸡教育学院</w:t>
                        </w:r>
                      </w:p>
                    </w:tc>
                    <w:tc>
                      <w:tcPr>
                        <w:tcW w:w="10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c>
                      <w:tcPr>
                        <w:tcW w:w="32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西安广播电视大学</w:t>
                        </w:r>
                      </w:p>
                    </w:tc>
                    <w:tc>
                      <w:tcPr>
                        <w:tcW w:w="111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8</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t>      注：1. 各高校每期1人，总计8人。请各高校认真落实每期参加培训的教师，</w:t>
                  </w:r>
                  <w:r>
                    <w:rPr>
                      <w:rFonts w:hint="default" w:ascii="Verdana" w:hAnsi="Verdana" w:eastAsia="宋体" w:cs="Verdana"/>
                      <w:b/>
                      <w:kern w:val="0"/>
                      <w:sz w:val="21"/>
                      <w:szCs w:val="21"/>
                      <w:bdr w:val="none" w:color="auto" w:sz="0" w:space="0"/>
                      <w:lang w:val="en-US" w:eastAsia="zh-CN" w:bidi="ar"/>
                    </w:rPr>
                    <w:t>注意各承担培训学校的学科侧重。</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left"/>
                    <w:rPr>
                      <w:rFonts w:hint="default" w:ascii="Verdana" w:hAnsi="Verdana" w:cs="Verdana"/>
                      <w:sz w:val="21"/>
                      <w:szCs w:val="21"/>
                    </w:rPr>
                  </w:pPr>
                  <w:r>
                    <w:rPr>
                      <w:rFonts w:hint="default" w:ascii="Verdana" w:hAnsi="Verdana" w:eastAsia="宋体" w:cs="Verdana"/>
                      <w:kern w:val="0"/>
                      <w:sz w:val="21"/>
                      <w:szCs w:val="21"/>
                      <w:bdr w:val="none" w:color="auto" w:sz="0" w:space="0"/>
                      <w:lang w:val="en-US" w:eastAsia="zh-CN" w:bidi="ar"/>
                    </w:rPr>
                    <w:br w:type="textWrapping"/>
                  </w:r>
                  <w:r>
                    <w:rPr>
                      <w:rFonts w:hint="default" w:ascii="Verdana" w:hAnsi="Verdana" w:eastAsia="宋体" w:cs="Verdana"/>
                      <w:kern w:val="0"/>
                      <w:sz w:val="21"/>
                      <w:szCs w:val="21"/>
                      <w:bdr w:val="none" w:color="auto" w:sz="0" w:space="0"/>
                      <w:lang w:val="en-US" w:eastAsia="zh-CN" w:bidi="ar"/>
                    </w:rPr>
                    <w:t>      附件2</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center"/>
                    <w:rPr>
                      <w:rFonts w:hint="default" w:ascii="Verdana" w:hAnsi="Verdana" w:cs="Verdana"/>
                      <w:sz w:val="21"/>
                      <w:szCs w:val="21"/>
                    </w:rPr>
                  </w:pPr>
                  <w:r>
                    <w:rPr>
                      <w:rStyle w:val="4"/>
                      <w:rFonts w:hint="default" w:ascii="Verdana" w:hAnsi="Verdana" w:eastAsia="宋体" w:cs="Verdana"/>
                      <w:kern w:val="0"/>
                      <w:sz w:val="21"/>
                      <w:szCs w:val="21"/>
                      <w:bdr w:val="none" w:color="auto" w:sz="0" w:space="0"/>
                      <w:lang w:val="en-US" w:eastAsia="zh-CN" w:bidi="ar"/>
                    </w:rPr>
                    <w:t>陕西省高等院校青年教师教学能力提升</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20" w:lineRule="atLeast"/>
                    <w:jc w:val="center"/>
                    <w:rPr>
                      <w:rFonts w:hint="default" w:ascii="Verdana" w:hAnsi="Verdana" w:cs="Verdana"/>
                      <w:sz w:val="21"/>
                      <w:szCs w:val="21"/>
                    </w:rPr>
                  </w:pPr>
                  <w:r>
                    <w:rPr>
                      <w:rStyle w:val="4"/>
                      <w:rFonts w:hint="default" w:ascii="Verdana" w:hAnsi="Verdana" w:eastAsia="宋体" w:cs="Verdana"/>
                      <w:kern w:val="0"/>
                      <w:sz w:val="21"/>
                      <w:szCs w:val="21"/>
                      <w:bdr w:val="none" w:color="auto" w:sz="0" w:space="0"/>
                      <w:lang w:val="en-US" w:eastAsia="zh-CN" w:bidi="ar"/>
                    </w:rPr>
                    <w:t>培训参训学员信息表</w:t>
                  </w:r>
                  <w:r>
                    <w:rPr>
                      <w:rFonts w:hint="default" w:ascii="Verdana" w:hAnsi="Verdana" w:eastAsia="宋体" w:cs="Verdana"/>
                      <w:kern w:val="0"/>
                      <w:sz w:val="21"/>
                      <w:szCs w:val="21"/>
                      <w:bdr w:val="none" w:color="auto" w:sz="0" w:space="0"/>
                      <w:lang w:val="en-US" w:eastAsia="zh-CN" w:bidi="ar"/>
                    </w:rPr>
                    <w:br w:type="textWrapping"/>
                  </w:r>
                  <w:r>
                    <w:rPr>
                      <w:rFonts w:hint="default" w:ascii="Verdana" w:hAnsi="Verdana" w:eastAsia="宋体" w:cs="Verdana"/>
                      <w:kern w:val="0"/>
                      <w:sz w:val="21"/>
                      <w:szCs w:val="21"/>
                      <w:bdr w:val="none" w:color="auto" w:sz="0" w:space="0"/>
                      <w:lang w:val="en-US" w:eastAsia="zh-CN" w:bidi="ar"/>
                    </w:rPr>
                    <w:t> </w:t>
                  </w:r>
                </w:p>
                <w:tbl>
                  <w:tblPr>
                    <w:tblW w:w="9750" w:type="dxa"/>
                    <w:jc w:val="center"/>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275"/>
                    <w:gridCol w:w="1800"/>
                    <w:gridCol w:w="885"/>
                    <w:gridCol w:w="1215"/>
                    <w:gridCol w:w="1470"/>
                    <w:gridCol w:w="1665"/>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27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8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学校名称</w:t>
                        </w:r>
                      </w:p>
                    </w:tc>
                    <w:tc>
                      <w:tcPr>
                        <w:tcW w:w="88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姓名</w:t>
                        </w:r>
                      </w:p>
                    </w:tc>
                    <w:tc>
                      <w:tcPr>
                        <w:tcW w:w="121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职称</w:t>
                        </w:r>
                      </w:p>
                    </w:tc>
                    <w:tc>
                      <w:tcPr>
                        <w:tcW w:w="147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所学专业</w:t>
                        </w:r>
                      </w:p>
                    </w:tc>
                    <w:tc>
                      <w:tcPr>
                        <w:tcW w:w="166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手机</w:t>
                        </w:r>
                      </w:p>
                    </w:tc>
                    <w:tc>
                      <w:tcPr>
                        <w:tcW w:w="14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第一期</w:t>
                        </w:r>
                      </w:p>
                    </w:tc>
                    <w:tc>
                      <w:tcPr>
                        <w:tcW w:w="180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88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21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47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66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44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第二期</w:t>
                        </w:r>
                      </w:p>
                    </w:tc>
                    <w:tc>
                      <w:tcPr>
                        <w:tcW w:w="180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88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21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47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66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44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第三期</w:t>
                        </w:r>
                      </w:p>
                    </w:tc>
                    <w:tc>
                      <w:tcPr>
                        <w:tcW w:w="180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88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21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47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66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44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第四期</w:t>
                        </w:r>
                      </w:p>
                    </w:tc>
                    <w:tc>
                      <w:tcPr>
                        <w:tcW w:w="180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88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21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47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66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44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127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第五期</w:t>
                        </w:r>
                      </w:p>
                    </w:tc>
                    <w:tc>
                      <w:tcPr>
                        <w:tcW w:w="180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88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21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47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66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44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第六期</w:t>
                        </w:r>
                      </w:p>
                    </w:tc>
                    <w:tc>
                      <w:tcPr>
                        <w:tcW w:w="180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88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21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47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66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44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第七期</w:t>
                        </w:r>
                      </w:p>
                    </w:tc>
                    <w:tc>
                      <w:tcPr>
                        <w:tcW w:w="180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88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21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47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66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44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27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jc w:val="center"/>
                          <w:rPr>
                            <w:rFonts w:hint="default" w:ascii="Verdana" w:hAnsi="Verdana" w:cs="Verdana"/>
                          </w:rPr>
                        </w:pPr>
                        <w:r>
                          <w:rPr>
                            <w:rFonts w:hint="default" w:ascii="Verdana" w:hAnsi="Verdana" w:eastAsia="宋体" w:cs="Verdana"/>
                            <w:kern w:val="0"/>
                            <w:sz w:val="24"/>
                            <w:szCs w:val="24"/>
                            <w:bdr w:val="none" w:color="auto" w:sz="0" w:space="0"/>
                            <w:lang w:val="en-US" w:eastAsia="zh-CN" w:bidi="ar"/>
                          </w:rPr>
                          <w:t>第八期</w:t>
                        </w:r>
                      </w:p>
                    </w:tc>
                    <w:tc>
                      <w:tcPr>
                        <w:tcW w:w="180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88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21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47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665"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c>
                      <w:tcPr>
                        <w:tcW w:w="1440" w:type="dxa"/>
                        <w:shd w:val="clear"/>
                        <w:vAlign w:val="center"/>
                      </w:tcPr>
                      <w:p>
                        <w:pPr>
                          <w:keepNext w:val="0"/>
                          <w:keepLines w:val="0"/>
                          <w:widowControl/>
                          <w:suppressLineNumbers w:val="0"/>
                          <w:wordWrap/>
                          <w:jc w:val="left"/>
                          <w:rPr>
                            <w:rFonts w:hint="default" w:ascii="Verdana" w:hAnsi="Verdana" w:cs="Verdana"/>
                          </w:rPr>
                        </w:pPr>
                        <w:r>
                          <w:rPr>
                            <w:rFonts w:hint="default" w:ascii="Verdana" w:hAnsi="Verdana" w:eastAsia="宋体" w:cs="Verdana"/>
                            <w:kern w:val="0"/>
                            <w:sz w:val="24"/>
                            <w:szCs w:val="24"/>
                            <w:bdr w:val="none" w:color="auto" w:sz="0" w:space="0"/>
                            <w:lang w:val="en-US" w:eastAsia="zh-CN" w:bidi="ar"/>
                          </w:rPr>
                          <w:t> </w:t>
                        </w:r>
                      </w:p>
                    </w:tc>
                  </w:tr>
                </w:tbl>
                <w:p>
                  <w:pPr>
                    <w:keepNext w:val="0"/>
                    <w:keepLines w:val="0"/>
                    <w:widowControl/>
                    <w:suppressLineNumbers w:val="0"/>
                    <w:wordWrap/>
                    <w:jc w:val="left"/>
                    <w:rPr>
                      <w:rFonts w:hint="default" w:ascii="Verdana" w:hAnsi="Verdana" w:cs="Verdana"/>
                      <w:sz w:val="1"/>
                      <w:szCs w:val="1"/>
                    </w:rPr>
                  </w:pPr>
                  <w:r>
                    <w:rPr>
                      <w:rFonts w:hint="default" w:ascii="Verdana" w:hAnsi="Verdana" w:eastAsia="宋体" w:cs="Verdana"/>
                      <w:kern w:val="0"/>
                      <w:sz w:val="1"/>
                      <w:szCs w:val="1"/>
                      <w:lang w:val="en-US" w:eastAsia="zh-CN" w:bidi="ar"/>
                    </w:rPr>
                    <w:t> </w:t>
                  </w:r>
                </w:p>
              </w:tc>
            </w:tr>
          </w:tbl>
          <w:p>
            <w:pPr>
              <w:wordWrap/>
              <w:jc w:val="left"/>
              <w:rPr>
                <w:rFonts w:hint="default" w:ascii="Verdana" w:hAnsi="Verdana" w:cs="Verdana"/>
                <w:b w:val="0"/>
                <w:i w:val="0"/>
                <w:caps w:val="0"/>
                <w:color w:val="4E4E4E"/>
                <w:spacing w:val="0"/>
                <w:sz w:val="18"/>
                <w:szCs w:val="18"/>
              </w:rPr>
            </w:pP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0030101010101"/>
    <w:charset w:val="86"/>
    <w:family w:val="auto"/>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90830"/>
    <w:rsid w:val="22C00AE2"/>
    <w:rsid w:val="7E8908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http://www.snedu.gov.cn/skin/default/image/zoomout.gif" TargetMode="External"/><Relationship Id="rId6" Type="http://schemas.openxmlformats.org/officeDocument/2006/relationships/image" Target="media/image2.GIF"/><Relationship Id="rId5" Type="http://schemas.openxmlformats.org/officeDocument/2006/relationships/image" Target="http://www.snedu.gov.cn/skin/default/image/zoomin.gif" TargetMode="Externa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2016-05-23T10:13:00Z</dcterms:created>
  <dc:creator>韩茂源</dc:creator>
  <cp:lastModifiedBy>韩茂源</cp:lastModifiedBy>
  <dcterms:modified xsi:type="dcterms:W3CDTF">2016-05-23T10:53:18Z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